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D6" w:rsidRDefault="00A002D6" w:rsidP="000F2E87">
      <w:pPr>
        <w:jc w:val="center"/>
        <w:rPr>
          <w:b/>
          <w:smallCap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17526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D6" w:rsidRDefault="00A002D6" w:rsidP="000F2E87">
      <w:pPr>
        <w:jc w:val="center"/>
        <w:rPr>
          <w:b/>
          <w:smallCaps/>
          <w:sz w:val="32"/>
          <w:szCs w:val="32"/>
        </w:rPr>
      </w:pPr>
    </w:p>
    <w:p w:rsidR="00A002D6" w:rsidRDefault="00A002D6" w:rsidP="000F2E87">
      <w:pPr>
        <w:jc w:val="center"/>
        <w:rPr>
          <w:rFonts w:ascii="Lucida Calligraphy" w:hAnsi="Lucida Calligraphy"/>
          <w:b/>
          <w:smallCaps/>
          <w:sz w:val="32"/>
          <w:szCs w:val="32"/>
        </w:rPr>
      </w:pPr>
      <w:r>
        <w:rPr>
          <w:rFonts w:ascii="Lucida Calligraphy" w:hAnsi="Lucida Calligraphy"/>
          <w:b/>
          <w:smallCaps/>
          <w:sz w:val="32"/>
          <w:szCs w:val="32"/>
        </w:rPr>
        <w:t>ASOCIACION HISPANICA DE HUMANIDADES</w:t>
      </w:r>
    </w:p>
    <w:p w:rsidR="00A002D6" w:rsidRDefault="00A002D6" w:rsidP="000F2E87">
      <w:pPr>
        <w:jc w:val="center"/>
        <w:rPr>
          <w:rFonts w:ascii="Lucida Calligraphy" w:hAnsi="Lucida Calligraphy"/>
          <w:b/>
          <w:smallCaps/>
          <w:sz w:val="22"/>
          <w:szCs w:val="22"/>
        </w:rPr>
      </w:pPr>
      <w:r>
        <w:rPr>
          <w:rFonts w:ascii="Lucida Calligraphy" w:hAnsi="Lucida Calligraphy"/>
          <w:b/>
          <w:smallCaps/>
          <w:sz w:val="22"/>
          <w:szCs w:val="22"/>
        </w:rPr>
        <w:t>HISPANIC ASSOCIATION FOR THE HUMANITIES</w:t>
      </w:r>
    </w:p>
    <w:p w:rsidR="00A002D6" w:rsidRPr="00A002D6" w:rsidRDefault="00A002D6" w:rsidP="000F2E87">
      <w:pPr>
        <w:jc w:val="center"/>
        <w:rPr>
          <w:rFonts w:ascii="Lucida Calligraphy" w:hAnsi="Lucida Calligraphy"/>
          <w:b/>
          <w:smallCaps/>
          <w:sz w:val="22"/>
          <w:szCs w:val="22"/>
        </w:rPr>
      </w:pPr>
    </w:p>
    <w:p w:rsidR="00A002D6" w:rsidRDefault="00A002D6" w:rsidP="000F2E87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VIII CONGRESO INTERNACIONAL</w:t>
      </w:r>
    </w:p>
    <w:p w:rsidR="00A002D6" w:rsidRDefault="00A002D6" w:rsidP="000F2E87">
      <w:pPr>
        <w:jc w:val="center"/>
        <w:rPr>
          <w:b/>
          <w:smallCaps/>
          <w:sz w:val="32"/>
          <w:szCs w:val="32"/>
        </w:rPr>
      </w:pPr>
    </w:p>
    <w:p w:rsidR="000F2E87" w:rsidRPr="009B3408" w:rsidRDefault="00B37CBD" w:rsidP="000F2E87">
      <w:pPr>
        <w:jc w:val="center"/>
        <w:rPr>
          <w:b/>
          <w:smallCaps/>
          <w:sz w:val="32"/>
          <w:szCs w:val="32"/>
        </w:rPr>
      </w:pPr>
      <w:r w:rsidRPr="00B37CBD">
        <w:rPr>
          <w:b/>
          <w:smallCaps/>
          <w:sz w:val="28"/>
          <w:szCs w:val="28"/>
        </w:rPr>
        <w:t xml:space="preserve">ULTIMA </w:t>
      </w:r>
      <w:r w:rsidR="000F2E87" w:rsidRPr="009B3408">
        <w:rPr>
          <w:b/>
          <w:smallCaps/>
          <w:sz w:val="32"/>
          <w:szCs w:val="32"/>
        </w:rPr>
        <w:t>Circular</w:t>
      </w:r>
      <w:r w:rsidR="00A002D6">
        <w:rPr>
          <w:b/>
          <w:smallCaps/>
          <w:sz w:val="32"/>
          <w:szCs w:val="32"/>
        </w:rPr>
        <w:t xml:space="preserve"> </w:t>
      </w:r>
    </w:p>
    <w:p w:rsidR="000F2E87" w:rsidRPr="00726330" w:rsidRDefault="000F2E87" w:rsidP="000F2E87">
      <w:pPr>
        <w:jc w:val="center"/>
        <w:rPr>
          <w:sz w:val="20"/>
        </w:rPr>
      </w:pPr>
    </w:p>
    <w:p w:rsidR="000F2E87" w:rsidRPr="00726330" w:rsidRDefault="000F2E87" w:rsidP="000F2E87">
      <w:pPr>
        <w:jc w:val="center"/>
        <w:rPr>
          <w:sz w:val="20"/>
        </w:rPr>
      </w:pPr>
    </w:p>
    <w:p w:rsidR="00785688" w:rsidRDefault="00A002D6" w:rsidP="00785688">
      <w:pPr>
        <w:jc w:val="center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>¡L</w:t>
      </w:r>
      <w:r w:rsidR="00785688">
        <w:rPr>
          <w:rFonts w:ascii="Monotype Corsiva" w:hAnsi="Monotype Corsiva"/>
          <w:b/>
          <w:bCs/>
          <w:sz w:val="32"/>
          <w:szCs w:val="32"/>
        </w:rPr>
        <w:t>os preparativos del Congreso continúan a toda marcha</w:t>
      </w:r>
      <w:r>
        <w:rPr>
          <w:rFonts w:ascii="Monotype Corsiva" w:hAnsi="Monotype Corsiva"/>
          <w:b/>
          <w:bCs/>
          <w:sz w:val="32"/>
          <w:szCs w:val="32"/>
        </w:rPr>
        <w:t>!</w:t>
      </w:r>
    </w:p>
    <w:p w:rsidR="00785688" w:rsidRPr="00310547" w:rsidRDefault="00785688" w:rsidP="00785688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785688" w:rsidRDefault="00785688" w:rsidP="00785688">
      <w:pPr>
        <w:sectPr w:rsidR="00785688">
          <w:footerReference w:type="even" r:id="rId8"/>
          <w:footerReference w:type="default" r:id="rId9"/>
          <w:type w:val="continuous"/>
          <w:pgSz w:w="11905" w:h="16837"/>
          <w:pgMar w:top="1440" w:right="1440" w:bottom="1714" w:left="1440" w:header="1440" w:footer="1440" w:gutter="0"/>
          <w:cols w:space="720"/>
          <w:noEndnote/>
          <w:docGrid w:linePitch="326"/>
        </w:sectPr>
      </w:pPr>
    </w:p>
    <w:p w:rsidR="00785688" w:rsidRDefault="001F20F2" w:rsidP="00A002D6">
      <w:pPr>
        <w:pStyle w:val="Prrafodelista"/>
        <w:numPr>
          <w:ilvl w:val="0"/>
          <w:numId w:val="1"/>
        </w:numPr>
      </w:pPr>
      <w:r>
        <w:lastRenderedPageBreak/>
        <w:t>La entusias</w:t>
      </w:r>
      <w:r w:rsidR="00785688">
        <w:t>ta respuesta de  profesionales, investigadores, intelectuales, escritores, profesores y estudiantes posgraduados interesados en The Hispanic Association for the Humanities</w:t>
      </w:r>
      <w:r w:rsidR="00377EF1">
        <w:t xml:space="preserve"> </w:t>
      </w:r>
      <w:r w:rsidR="00B37CBD">
        <w:t>está superando  toda ex</w:t>
      </w:r>
      <w:r w:rsidR="00785688">
        <w:t>pec</w:t>
      </w:r>
      <w:r w:rsidR="00B37CBD">
        <w:t>ta</w:t>
      </w:r>
      <w:r w:rsidR="00785688">
        <w:t xml:space="preserve">tiva. </w:t>
      </w:r>
    </w:p>
    <w:p w:rsidR="00785688" w:rsidRDefault="00785688" w:rsidP="00A002D6">
      <w:pPr>
        <w:pStyle w:val="Prrafodelista"/>
        <w:numPr>
          <w:ilvl w:val="0"/>
          <w:numId w:val="1"/>
        </w:numPr>
      </w:pPr>
      <w:r>
        <w:t xml:space="preserve">La difusión del Congreso ha alcanzado grandes dimensiones; así pues, podemos decir que ya el VIII Congreso Internacional de la Asociación Hispánica de Humanidades es conocido en todas las esferas tanto intelectuales como académicas: artistas, literatos, Instituciones de Educación Superior,  medios virtuales... todos </w:t>
      </w:r>
      <w:r>
        <w:lastRenderedPageBreak/>
        <w:t>conocen que la AHH existe como foro  del mundo intelectual y profesional.</w:t>
      </w:r>
    </w:p>
    <w:p w:rsidR="00785688" w:rsidRDefault="00785688" w:rsidP="001F20F2">
      <w:pPr>
        <w:pStyle w:val="Prrafodelista"/>
        <w:numPr>
          <w:ilvl w:val="0"/>
          <w:numId w:val="1"/>
        </w:numPr>
        <w:sectPr w:rsidR="00785688">
          <w:type w:val="continuous"/>
          <w:pgSz w:w="11905" w:h="16837"/>
          <w:pgMar w:top="1440" w:right="1440" w:bottom="1714" w:left="1440" w:header="1440" w:footer="1440" w:gutter="0"/>
          <w:cols w:num="2" w:space="720"/>
          <w:noEndnote/>
          <w:docGrid w:linePitch="326"/>
        </w:sectPr>
      </w:pPr>
      <w:r>
        <w:t>El Presidente de la Asociación y el Director</w:t>
      </w:r>
      <w:r w:rsidR="002329A2">
        <w:t xml:space="preserve"> del Instituto</w:t>
      </w:r>
      <w:r w:rsidR="00377EF1">
        <w:t xml:space="preserve"> de Cultura y Te</w:t>
      </w:r>
      <w:r>
        <w:t xml:space="preserve">cnología de la Universidad Carlos III </w:t>
      </w:r>
      <w:r w:rsidR="00377EF1">
        <w:t xml:space="preserve">de Madrid </w:t>
      </w:r>
      <w:r>
        <w:t>agradece</w:t>
      </w:r>
      <w:r w:rsidR="00DA3A76">
        <w:t xml:space="preserve">n a la Comisión </w:t>
      </w:r>
      <w:r w:rsidR="00377EF1">
        <w:t xml:space="preserve">Organizadora </w:t>
      </w:r>
      <w:r>
        <w:t>por el éxito en la difusión del Congreso y en  la organización de paneles</w:t>
      </w:r>
      <w:r w:rsidR="00DA3A76">
        <w:t xml:space="preserve">. Gracias también al Comité Científico y </w:t>
      </w:r>
      <w:r>
        <w:t xml:space="preserve">al personal </w:t>
      </w:r>
      <w:r w:rsidR="00B37CBD">
        <w:t>administrativo</w:t>
      </w:r>
      <w:r w:rsidR="00DA3A76">
        <w:t xml:space="preserve"> del ICyT </w:t>
      </w:r>
      <w:r>
        <w:t>por haber diseñado para el Congreso una infraestructura que garantiza el éxito de este magno acontecimiento.</w:t>
      </w:r>
    </w:p>
    <w:p w:rsidR="00785688" w:rsidRDefault="00785688" w:rsidP="000F2E87"/>
    <w:p w:rsidR="0004442B" w:rsidRPr="00002F79" w:rsidRDefault="0004442B" w:rsidP="0004442B">
      <w:pPr>
        <w:pStyle w:val="Ttulo1"/>
        <w:rPr>
          <w:rFonts w:ascii="Monotype Corsiva" w:hAnsi="Monotype Corsiva" w:cs="Arial"/>
          <w:smallCaps/>
          <w:sz w:val="36"/>
          <w:szCs w:val="36"/>
        </w:rPr>
      </w:pPr>
      <w:r w:rsidRPr="00002F79">
        <w:rPr>
          <w:rFonts w:ascii="Monotype Corsiva" w:hAnsi="Monotype Corsiva" w:cs="Arial"/>
          <w:smallCaps/>
          <w:sz w:val="36"/>
          <w:szCs w:val="36"/>
        </w:rPr>
        <w:t>Información Importante</w:t>
      </w:r>
    </w:p>
    <w:p w:rsidR="0004442B" w:rsidRDefault="0004442B" w:rsidP="0004442B"/>
    <w:p w:rsidR="00002F79" w:rsidRDefault="00002F79" w:rsidP="0004442B"/>
    <w:p w:rsidR="00002F79" w:rsidRDefault="00002F79" w:rsidP="00002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Cs w:val="24"/>
        </w:rPr>
      </w:pPr>
    </w:p>
    <w:p w:rsidR="00002F79" w:rsidRDefault="00002F79" w:rsidP="00002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Cs w:val="24"/>
        </w:rPr>
      </w:pPr>
      <w:r w:rsidRPr="0097761F">
        <w:rPr>
          <w:b/>
          <w:smallCaps/>
          <w:szCs w:val="24"/>
        </w:rPr>
        <w:t>INSCRIPCIONES</w:t>
      </w:r>
    </w:p>
    <w:p w:rsidR="00002F79" w:rsidRDefault="00002F79" w:rsidP="00002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81DB4">
        <w:rPr>
          <w:b/>
          <w:sz w:val="28"/>
          <w:szCs w:val="28"/>
        </w:rPr>
        <w:t>Para facilitar la inscripción de muchas personas interesadas, se ha extendido la fecha límite</w:t>
      </w:r>
      <w:r>
        <w:rPr>
          <w:b/>
          <w:szCs w:val="24"/>
        </w:rPr>
        <w:t xml:space="preserve"> </w:t>
      </w:r>
      <w:r w:rsidRPr="0097761F">
        <w:rPr>
          <w:b/>
          <w:sz w:val="28"/>
          <w:szCs w:val="28"/>
        </w:rPr>
        <w:t>hasta el</w:t>
      </w:r>
    </w:p>
    <w:p w:rsidR="00377EF1" w:rsidRPr="0097761F" w:rsidRDefault="00377EF1" w:rsidP="00002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  <w:szCs w:val="28"/>
        </w:rPr>
      </w:pPr>
    </w:p>
    <w:p w:rsidR="00002F79" w:rsidRDefault="00377EF1" w:rsidP="00002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15</w:t>
      </w:r>
      <w:r w:rsidR="00002F79">
        <w:rPr>
          <w:rFonts w:ascii="Monotype Corsiva" w:hAnsi="Monotype Corsiva"/>
          <w:b/>
          <w:sz w:val="36"/>
          <w:szCs w:val="36"/>
        </w:rPr>
        <w:t xml:space="preserve"> </w:t>
      </w:r>
      <w:r w:rsidR="00002F79" w:rsidRPr="000B7EF4">
        <w:rPr>
          <w:rFonts w:ascii="Monotype Corsiva" w:hAnsi="Monotype Corsiva"/>
          <w:b/>
          <w:sz w:val="36"/>
          <w:szCs w:val="36"/>
        </w:rPr>
        <w:t>de</w:t>
      </w:r>
      <w:r w:rsidR="00002F7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mayo</w:t>
      </w:r>
      <w:r w:rsidR="00002F79">
        <w:rPr>
          <w:rFonts w:ascii="Monotype Corsiva" w:hAnsi="Monotype Corsiva"/>
          <w:b/>
          <w:sz w:val="36"/>
          <w:szCs w:val="36"/>
        </w:rPr>
        <w:t>, 2016</w:t>
      </w:r>
    </w:p>
    <w:p w:rsidR="00002F79" w:rsidRDefault="00002F79" w:rsidP="0004442B">
      <w:pPr>
        <w:rPr>
          <w:rFonts w:ascii="Monotype Corsiva" w:hAnsi="Monotype Corsiva"/>
          <w:b/>
          <w:sz w:val="36"/>
          <w:szCs w:val="36"/>
        </w:rPr>
      </w:pPr>
    </w:p>
    <w:p w:rsidR="001F20F2" w:rsidRDefault="001F20F2" w:rsidP="0004442B">
      <w:pPr>
        <w:sectPr w:rsidR="001F20F2">
          <w:type w:val="continuous"/>
          <w:pgSz w:w="11905" w:h="16837"/>
          <w:pgMar w:top="1440" w:right="1440" w:bottom="1714" w:left="1440" w:header="1440" w:footer="1440" w:gutter="0"/>
          <w:cols w:space="720"/>
          <w:noEndnote/>
          <w:docGrid w:linePitch="326"/>
        </w:sectPr>
      </w:pPr>
    </w:p>
    <w:p w:rsidR="001F20F2" w:rsidRDefault="001F20F2" w:rsidP="001F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mallCaps/>
          <w:sz w:val="28"/>
          <w:szCs w:val="28"/>
        </w:rPr>
      </w:pPr>
    </w:p>
    <w:p w:rsidR="00047A0C" w:rsidRDefault="00047A0C" w:rsidP="001F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mallCaps/>
          <w:sz w:val="28"/>
          <w:szCs w:val="28"/>
        </w:rPr>
      </w:pPr>
      <w:r w:rsidRPr="008A0583">
        <w:rPr>
          <w:b/>
          <w:smallCaps/>
          <w:sz w:val="28"/>
          <w:szCs w:val="28"/>
        </w:rPr>
        <w:t>Derechos de los inscritos al Congreso</w:t>
      </w:r>
    </w:p>
    <w:p w:rsidR="00AE0056" w:rsidRDefault="00AE0056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(</w:t>
      </w:r>
      <w:r w:rsidR="00377EF1" w:rsidRPr="00377EF1">
        <w:rPr>
          <w:b/>
          <w:smallCaps/>
          <w:sz w:val="22"/>
          <w:szCs w:val="28"/>
        </w:rPr>
        <w:t>sin costo adicional</w:t>
      </w:r>
      <w:r>
        <w:rPr>
          <w:b/>
          <w:smallCaps/>
          <w:sz w:val="28"/>
          <w:szCs w:val="28"/>
        </w:rPr>
        <w:t>)</w:t>
      </w:r>
    </w:p>
    <w:p w:rsidR="00047A0C" w:rsidRDefault="00047A0C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</w:rPr>
      </w:pPr>
      <w:r>
        <w:rPr>
          <w:b/>
        </w:rPr>
        <w:t>•Recibir la carpeta y el distintivo de congresista</w:t>
      </w:r>
    </w:p>
    <w:p w:rsidR="00047A0C" w:rsidRDefault="00047A0C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•Asistir e intervenir en los Actos Académicos</w:t>
      </w:r>
    </w:p>
    <w:p w:rsidR="00047A0C" w:rsidRDefault="00EC6E89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•Asistir a las Recepciones y cafés-descanso que </w:t>
      </w:r>
      <w:r w:rsidR="00047A0C">
        <w:rPr>
          <w:b/>
        </w:rPr>
        <w:t xml:space="preserve">se ofrezcan </w:t>
      </w:r>
    </w:p>
    <w:p w:rsidR="00047A0C" w:rsidRDefault="00047A0C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•Recibir el Diploma acreditativo de participación</w:t>
      </w:r>
    </w:p>
    <w:p w:rsidR="00047A0C" w:rsidRDefault="00047A0C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•Recibir después del Congreso la carta de re</w:t>
      </w:r>
      <w:r w:rsidR="00B37CBD">
        <w:rPr>
          <w:b/>
        </w:rPr>
        <w:t>c</w:t>
      </w:r>
      <w:r>
        <w:rPr>
          <w:b/>
        </w:rPr>
        <w:t>o</w:t>
      </w:r>
      <w:r w:rsidR="00B37CBD">
        <w:rPr>
          <w:b/>
        </w:rPr>
        <w:t>no</w:t>
      </w:r>
      <w:r>
        <w:rPr>
          <w:b/>
        </w:rPr>
        <w:t>cimiento a su participación</w:t>
      </w:r>
    </w:p>
    <w:p w:rsidR="00AE0056" w:rsidRDefault="00AE0056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*Visita a la Biblioteca Nacional</w:t>
      </w:r>
      <w:r w:rsidR="00377EF1">
        <w:rPr>
          <w:b/>
        </w:rPr>
        <w:t xml:space="preserve"> de Madrid</w:t>
      </w:r>
    </w:p>
    <w:p w:rsidR="00750095" w:rsidRDefault="00750095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*Visita a los Fondos Bibliográficos de la Universidad Carlos III</w:t>
      </w:r>
    </w:p>
    <w:p w:rsidR="00750095" w:rsidRDefault="00750095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*Visita a la Sala de Incunables del ICyT</w:t>
      </w:r>
    </w:p>
    <w:p w:rsidR="00750095" w:rsidRDefault="00750095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*Visita a la ciudad de Toledo: Museo Serfardí, y Casa-Museo de El Greco</w:t>
      </w:r>
    </w:p>
    <w:p w:rsidR="00750095" w:rsidRDefault="00750095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*</w:t>
      </w:r>
      <w:r w:rsidR="00EC6E89">
        <w:rPr>
          <w:b/>
        </w:rPr>
        <w:t>Visita al Madrid de los Austria</w:t>
      </w:r>
      <w:r>
        <w:rPr>
          <w:b/>
        </w:rPr>
        <w:t>s y La Latina</w:t>
      </w:r>
    </w:p>
    <w:p w:rsidR="00750095" w:rsidRDefault="00EC6E89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*Visita al Madrid de Cervan</w:t>
      </w:r>
      <w:r w:rsidR="00750095">
        <w:rPr>
          <w:b/>
        </w:rPr>
        <w:t>tes y al Barrio de las Letras</w:t>
      </w:r>
    </w:p>
    <w:p w:rsidR="00047A0C" w:rsidRDefault="00047A0C" w:rsidP="0004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02F79" w:rsidRDefault="00002F79" w:rsidP="0004442B">
      <w:pPr>
        <w:rPr>
          <w:b/>
          <w:smallCaps/>
          <w:sz w:val="28"/>
          <w:szCs w:val="28"/>
        </w:rPr>
      </w:pPr>
    </w:p>
    <w:p w:rsidR="00455705" w:rsidRDefault="00455705" w:rsidP="0004442B">
      <w:pPr>
        <w:rPr>
          <w:b/>
          <w:smallCaps/>
          <w:sz w:val="28"/>
          <w:szCs w:val="28"/>
        </w:rPr>
      </w:pPr>
    </w:p>
    <w:p w:rsidR="00455705" w:rsidRDefault="00455705" w:rsidP="0004442B">
      <w:pPr>
        <w:rPr>
          <w:b/>
          <w:smallCaps/>
          <w:sz w:val="28"/>
          <w:szCs w:val="28"/>
        </w:rPr>
      </w:pPr>
    </w:p>
    <w:p w:rsidR="00455705" w:rsidRDefault="00455705" w:rsidP="00455705">
      <w:pPr>
        <w:rPr>
          <w:b/>
          <w:smallCaps/>
        </w:rPr>
      </w:pPr>
    </w:p>
    <w:p w:rsidR="00455705" w:rsidRDefault="00455705" w:rsidP="00455705">
      <w:pPr>
        <w:rPr>
          <w:b/>
          <w:smallCaps/>
        </w:rPr>
      </w:pPr>
    </w:p>
    <w:p w:rsidR="00377EF1" w:rsidRDefault="00377EF1" w:rsidP="0045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</w:p>
    <w:p w:rsidR="00455705" w:rsidRPr="008A0583" w:rsidRDefault="00455705" w:rsidP="0045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</w:rPr>
      </w:pPr>
      <w:r>
        <w:rPr>
          <w:b/>
          <w:smallCaps/>
        </w:rPr>
        <w:t>Equipo técnico</w:t>
      </w:r>
    </w:p>
    <w:p w:rsidR="00455705" w:rsidRPr="00EC6E89" w:rsidRDefault="00455705" w:rsidP="0045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br/>
      </w:r>
      <w:r w:rsidR="00EC6E89">
        <w:t xml:space="preserve">La Universidad Carlos III de Madrid </w:t>
      </w:r>
      <w:r w:rsidR="00750095">
        <w:t>cuenta con los eq</w:t>
      </w:r>
      <w:r w:rsidR="00EC6E89">
        <w:t>uipos tecnológicos más modernos en todas sus aulas: ordenadores, altavoces y cañones de proyección.  S</w:t>
      </w:r>
      <w:r w:rsidR="00750095">
        <w:t>in embargo</w:t>
      </w:r>
      <w:r w:rsidR="00B37CBD">
        <w:t xml:space="preserve">, </w:t>
      </w:r>
      <w:r w:rsidRPr="001F20F2">
        <w:rPr>
          <w:b/>
        </w:rPr>
        <w:t>es mu</w:t>
      </w:r>
      <w:r w:rsidR="00B37CBD">
        <w:rPr>
          <w:b/>
        </w:rPr>
        <w:t>y importante saber los medios té</w:t>
      </w:r>
      <w:r w:rsidRPr="001F20F2">
        <w:rPr>
          <w:b/>
        </w:rPr>
        <w:t>cnicos que necesita cada ponente</w:t>
      </w:r>
      <w:r w:rsidRPr="00D6353F">
        <w:t xml:space="preserve"> para tener la seguridad de que contamos con ellos en las salas.</w:t>
      </w:r>
      <w:r w:rsidR="00EC6E89">
        <w:t xml:space="preserve"> </w:t>
      </w:r>
      <w:r>
        <w:t xml:space="preserve">Por consiguiente, se ruega a todos los ponentes que necesiten equipo técnico para su presentación, </w:t>
      </w:r>
      <w:r w:rsidRPr="001F20F2">
        <w:rPr>
          <w:b/>
        </w:rPr>
        <w:t>que se lo comuniquen a</w:t>
      </w:r>
      <w:r w:rsidR="00750095" w:rsidRPr="001F20F2">
        <w:rPr>
          <w:b/>
        </w:rPr>
        <w:t xml:space="preserve"> la Directora General del VIII </w:t>
      </w:r>
      <w:r w:rsidR="00EC6E89">
        <w:rPr>
          <w:b/>
        </w:rPr>
        <w:t xml:space="preserve">Congreso, Dra Gloria Camarero, al correo: </w:t>
      </w:r>
      <w:r w:rsidR="00750095" w:rsidRPr="001F20F2">
        <w:rPr>
          <w:b/>
        </w:rPr>
        <w:t>congresoAHH@uc3m.es</w:t>
      </w:r>
      <w:r w:rsidR="00AB2961">
        <w:t xml:space="preserve">, </w:t>
      </w:r>
      <w:r w:rsidR="00750095">
        <w:rPr>
          <w:b/>
        </w:rPr>
        <w:t>ANTES DEL DIA 15 DE JUNIO DEL 2016</w:t>
      </w:r>
      <w:r>
        <w:rPr>
          <w:b/>
        </w:rPr>
        <w:t>.</w:t>
      </w:r>
    </w:p>
    <w:p w:rsidR="00750095" w:rsidRDefault="00750095" w:rsidP="0045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55705" w:rsidRDefault="00455705" w:rsidP="0004442B">
      <w:pPr>
        <w:rPr>
          <w:b/>
          <w:smallCaps/>
          <w:sz w:val="28"/>
          <w:szCs w:val="28"/>
        </w:rPr>
      </w:pPr>
    </w:p>
    <w:p w:rsidR="00377EF1" w:rsidRDefault="00377EF1" w:rsidP="003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  <w:szCs w:val="28"/>
        </w:rPr>
      </w:pPr>
    </w:p>
    <w:p w:rsidR="0004442B" w:rsidRPr="000318AB" w:rsidRDefault="0004442B" w:rsidP="003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  <w:szCs w:val="28"/>
        </w:rPr>
      </w:pPr>
      <w:r w:rsidRPr="000318AB">
        <w:rPr>
          <w:b/>
          <w:smallCaps/>
          <w:sz w:val="28"/>
          <w:szCs w:val="28"/>
        </w:rPr>
        <w:t>Sede del Congreso</w:t>
      </w:r>
    </w:p>
    <w:p w:rsidR="0004442B" w:rsidRPr="00377EF1" w:rsidRDefault="00377EF1" w:rsidP="003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Desde el 22</w:t>
      </w:r>
      <w:r w:rsidR="0004442B">
        <w:t xml:space="preserve"> al</w:t>
      </w:r>
      <w:r>
        <w:t xml:space="preserve"> 24 de junio</w:t>
      </w:r>
      <w:r w:rsidR="0004442B">
        <w:t xml:space="preserve">, la sede oficial del Congreso y la oficina administrativa de </w:t>
      </w:r>
      <w:r>
        <w:t>la AHH</w:t>
      </w:r>
      <w:r w:rsidR="0004442B">
        <w:t xml:space="preserve"> estarán instaladas en </w:t>
      </w:r>
      <w:r w:rsidR="001F20F2">
        <w:t xml:space="preserve">el </w:t>
      </w:r>
      <w:r>
        <w:rPr>
          <w:b/>
        </w:rPr>
        <w:t>Ca</w:t>
      </w:r>
      <w:r w:rsidR="001F20F2">
        <w:rPr>
          <w:b/>
        </w:rPr>
        <w:t>m</w:t>
      </w:r>
      <w:r>
        <w:rPr>
          <w:b/>
        </w:rPr>
        <w:t xml:space="preserve">pus de la Puerta de Toledo </w:t>
      </w:r>
      <w:r w:rsidR="00EC6E89">
        <w:rPr>
          <w:b/>
        </w:rPr>
        <w:t xml:space="preserve">y en el Campus de Getafe </w:t>
      </w:r>
      <w:r>
        <w:rPr>
          <w:b/>
        </w:rPr>
        <w:t>de la Universidad Carlos III.</w:t>
      </w:r>
    </w:p>
    <w:p w:rsidR="00377EF1" w:rsidRDefault="00377EF1" w:rsidP="003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mallCaps/>
          <w:sz w:val="20"/>
          <w:szCs w:val="28"/>
        </w:rPr>
      </w:pPr>
    </w:p>
    <w:p w:rsidR="0004442B" w:rsidRPr="00377EF1" w:rsidRDefault="001F20F2" w:rsidP="003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mallCaps/>
          <w:sz w:val="20"/>
          <w:szCs w:val="28"/>
        </w:rPr>
      </w:pPr>
      <w:r>
        <w:rPr>
          <w:b/>
          <w:smallCaps/>
          <w:sz w:val="20"/>
          <w:szCs w:val="28"/>
        </w:rPr>
        <w:t xml:space="preserve">entrega </w:t>
      </w:r>
      <w:bookmarkStart w:id="0" w:name="_GoBack"/>
      <w:bookmarkEnd w:id="0"/>
      <w:r w:rsidR="0004442B" w:rsidRPr="00377EF1">
        <w:rPr>
          <w:b/>
          <w:smallCaps/>
          <w:sz w:val="20"/>
          <w:szCs w:val="28"/>
        </w:rPr>
        <w:t xml:space="preserve"> de </w:t>
      </w:r>
      <w:r w:rsidR="00377EF1" w:rsidRPr="00377EF1">
        <w:rPr>
          <w:b/>
          <w:smallCaps/>
          <w:sz w:val="20"/>
          <w:szCs w:val="28"/>
        </w:rPr>
        <w:t>credenciales</w:t>
      </w:r>
    </w:p>
    <w:p w:rsidR="0004442B" w:rsidRDefault="00515D42" w:rsidP="003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  <w:r>
        <w:rPr>
          <w:b/>
          <w:szCs w:val="24"/>
        </w:rPr>
        <w:t>Miércoles</w:t>
      </w:r>
      <w:r w:rsidR="00377EF1">
        <w:rPr>
          <w:b/>
          <w:szCs w:val="24"/>
        </w:rPr>
        <w:t>, 22 de junio</w:t>
      </w:r>
      <w:r w:rsidR="00AB2961">
        <w:rPr>
          <w:szCs w:val="24"/>
        </w:rPr>
        <w:t xml:space="preserve">: </w:t>
      </w:r>
      <w:r w:rsidR="00EC6E89" w:rsidRPr="00B8752B">
        <w:rPr>
          <w:b/>
          <w:szCs w:val="24"/>
        </w:rPr>
        <w:t>Campus de Getafe</w:t>
      </w:r>
      <w:r w:rsidR="00EC6E89">
        <w:rPr>
          <w:szCs w:val="24"/>
        </w:rPr>
        <w:t xml:space="preserve">. </w:t>
      </w:r>
      <w:r w:rsidR="0004442B">
        <w:rPr>
          <w:szCs w:val="24"/>
        </w:rPr>
        <w:t xml:space="preserve">9:00-11:00 </w:t>
      </w:r>
      <w:r w:rsidR="00B8752B">
        <w:rPr>
          <w:szCs w:val="24"/>
        </w:rPr>
        <w:t xml:space="preserve"> </w:t>
      </w:r>
      <w:r w:rsidR="0004442B">
        <w:rPr>
          <w:szCs w:val="24"/>
        </w:rPr>
        <w:t>y de 3:00 pm.-</w:t>
      </w:r>
      <w:r w:rsidR="00B8752B">
        <w:rPr>
          <w:szCs w:val="24"/>
        </w:rPr>
        <w:t>5</w:t>
      </w:r>
      <w:r w:rsidR="0004442B">
        <w:rPr>
          <w:szCs w:val="24"/>
        </w:rPr>
        <w:t>:00 pm.</w:t>
      </w:r>
    </w:p>
    <w:p w:rsidR="0004442B" w:rsidRDefault="00515D42" w:rsidP="003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  <w:r>
        <w:rPr>
          <w:b/>
          <w:szCs w:val="24"/>
        </w:rPr>
        <w:t>Jueves, 23 de junio</w:t>
      </w:r>
      <w:r w:rsidR="0004442B">
        <w:rPr>
          <w:szCs w:val="24"/>
        </w:rPr>
        <w:t>:</w:t>
      </w:r>
      <w:r w:rsidR="0004442B">
        <w:rPr>
          <w:szCs w:val="24"/>
        </w:rPr>
        <w:tab/>
        <w:t xml:space="preserve"> </w:t>
      </w:r>
      <w:r w:rsidR="00AB2961">
        <w:rPr>
          <w:szCs w:val="24"/>
        </w:rPr>
        <w:t xml:space="preserve">  </w:t>
      </w:r>
      <w:r w:rsidR="00A577E7" w:rsidRPr="00AB2961">
        <w:rPr>
          <w:b/>
          <w:szCs w:val="24"/>
        </w:rPr>
        <w:t xml:space="preserve">Campus Puerta de </w:t>
      </w:r>
      <w:r w:rsidR="00AB2961" w:rsidRPr="00AB2961">
        <w:rPr>
          <w:b/>
          <w:szCs w:val="24"/>
        </w:rPr>
        <w:t>Toledo</w:t>
      </w:r>
      <w:r w:rsidR="00AB2961">
        <w:rPr>
          <w:szCs w:val="24"/>
        </w:rPr>
        <w:t>. 9:00-12:00 y de 3:00 pm.-5</w:t>
      </w:r>
      <w:r w:rsidR="0004442B">
        <w:rPr>
          <w:szCs w:val="24"/>
        </w:rPr>
        <w:t>:00 pm.</w:t>
      </w:r>
    </w:p>
    <w:p w:rsidR="0004442B" w:rsidRDefault="00515D42" w:rsidP="003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b/>
          <w:szCs w:val="24"/>
        </w:rPr>
        <w:t>Viernes, 24 de junio</w:t>
      </w:r>
      <w:r w:rsidR="0004442B">
        <w:rPr>
          <w:b/>
          <w:szCs w:val="24"/>
        </w:rPr>
        <w:t xml:space="preserve">:  </w:t>
      </w:r>
      <w:r w:rsidR="00AB2961">
        <w:rPr>
          <w:b/>
          <w:szCs w:val="24"/>
        </w:rPr>
        <w:t xml:space="preserve">  </w:t>
      </w:r>
      <w:r w:rsidR="00AB2961" w:rsidRPr="00AB2961">
        <w:rPr>
          <w:b/>
          <w:szCs w:val="24"/>
        </w:rPr>
        <w:t>Campus Puerta de Toledo</w:t>
      </w:r>
      <w:r w:rsidR="00AB2961">
        <w:rPr>
          <w:b/>
          <w:szCs w:val="24"/>
        </w:rPr>
        <w:t>.</w:t>
      </w:r>
      <w:r w:rsidR="0004442B">
        <w:rPr>
          <w:szCs w:val="24"/>
        </w:rPr>
        <w:t>10:00</w:t>
      </w:r>
      <w:r>
        <w:rPr>
          <w:szCs w:val="24"/>
        </w:rPr>
        <w:t xml:space="preserve"> am.</w:t>
      </w:r>
      <w:r w:rsidR="0004442B">
        <w:rPr>
          <w:szCs w:val="24"/>
        </w:rPr>
        <w:t>-12:00</w:t>
      </w:r>
      <w:r>
        <w:rPr>
          <w:szCs w:val="24"/>
        </w:rPr>
        <w:t xml:space="preserve"> m.</w:t>
      </w:r>
    </w:p>
    <w:p w:rsidR="00CC0980" w:rsidRDefault="00CC0980" w:rsidP="0037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785688" w:rsidRDefault="00785688" w:rsidP="000F2E87"/>
    <w:p w:rsidR="00CC0980" w:rsidRDefault="00CC0980" w:rsidP="000F2E87"/>
    <w:p w:rsidR="00CC0980" w:rsidRDefault="00CC0980" w:rsidP="000F2E87"/>
    <w:p w:rsidR="00CC0980" w:rsidRDefault="00CC0980" w:rsidP="000F2E87"/>
    <w:p w:rsidR="00CC0980" w:rsidRDefault="00CC0980" w:rsidP="00CC0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</w:p>
    <w:p w:rsidR="00CC0980" w:rsidRPr="002F2C75" w:rsidRDefault="00B37CBD" w:rsidP="00CC0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>
        <w:rPr>
          <w:b/>
          <w:smallCaps/>
        </w:rPr>
        <w:t>Publicació</w:t>
      </w:r>
      <w:r w:rsidR="00CC0980">
        <w:rPr>
          <w:b/>
          <w:smallCaps/>
        </w:rPr>
        <w:t>n de las Actas</w:t>
      </w:r>
    </w:p>
    <w:p w:rsidR="00CC0980" w:rsidRDefault="00CC0980" w:rsidP="00CC0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C0980" w:rsidRDefault="00CC0980" w:rsidP="00CC0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El Director de Publicaciones de la AHH comunica a los congresistas que la presentación de manuscritos deberá seguir las instrucciones que les serán entregadas en la</w:t>
      </w:r>
      <w:r w:rsidR="00B37CBD">
        <w:rPr>
          <w:b/>
        </w:rPr>
        <w:t xml:space="preserve"> carpeta de inscripción. Para más</w:t>
      </w:r>
      <w:r>
        <w:rPr>
          <w:b/>
        </w:rPr>
        <w:t xml:space="preserve"> detalles, pueden ponerse en contacto con los editores de las Actas, Dra. Gloria Camarero-Gómez y Dr. Jorge H. Valdivieso Eguiguren.</w:t>
      </w:r>
    </w:p>
    <w:p w:rsidR="00CC0980" w:rsidRDefault="00CC0980" w:rsidP="00CC0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C0980" w:rsidRDefault="00CC0980" w:rsidP="000F2E87"/>
    <w:sectPr w:rsidR="00CC0980" w:rsidSect="00785688">
      <w:type w:val="continuous"/>
      <w:pgSz w:w="11905" w:h="16837"/>
      <w:pgMar w:top="1440" w:right="1440" w:bottom="1714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47" w:rsidRDefault="00252847">
      <w:r>
        <w:separator/>
      </w:r>
    </w:p>
  </w:endnote>
  <w:endnote w:type="continuationSeparator" w:id="0">
    <w:p w:rsidR="00252847" w:rsidRDefault="0025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88" w:rsidRDefault="007415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8568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688" w:rsidRDefault="0078568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88" w:rsidRDefault="007415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8568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7CB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85688" w:rsidRDefault="007856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47" w:rsidRDefault="00252847">
      <w:r>
        <w:separator/>
      </w:r>
    </w:p>
  </w:footnote>
  <w:footnote w:type="continuationSeparator" w:id="0">
    <w:p w:rsidR="00252847" w:rsidRDefault="00252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51A6"/>
    <w:multiLevelType w:val="hybridMultilevel"/>
    <w:tmpl w:val="F4CE3C06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E"/>
    <w:rsid w:val="00002F79"/>
    <w:rsid w:val="0004442B"/>
    <w:rsid w:val="00047A0C"/>
    <w:rsid w:val="000F2E87"/>
    <w:rsid w:val="00125A29"/>
    <w:rsid w:val="001F20F2"/>
    <w:rsid w:val="0020516C"/>
    <w:rsid w:val="002329A2"/>
    <w:rsid w:val="00252847"/>
    <w:rsid w:val="00377EF1"/>
    <w:rsid w:val="00455705"/>
    <w:rsid w:val="00515D42"/>
    <w:rsid w:val="005D2064"/>
    <w:rsid w:val="0074153C"/>
    <w:rsid w:val="00750095"/>
    <w:rsid w:val="00785688"/>
    <w:rsid w:val="00A002D6"/>
    <w:rsid w:val="00A577E7"/>
    <w:rsid w:val="00A64A47"/>
    <w:rsid w:val="00AB2961"/>
    <w:rsid w:val="00AE0056"/>
    <w:rsid w:val="00B05892"/>
    <w:rsid w:val="00B37CBD"/>
    <w:rsid w:val="00B8752B"/>
    <w:rsid w:val="00CC0980"/>
    <w:rsid w:val="00CE59F0"/>
    <w:rsid w:val="00D953A5"/>
    <w:rsid w:val="00DA3A76"/>
    <w:rsid w:val="00DC699E"/>
    <w:rsid w:val="00EC6E89"/>
    <w:rsid w:val="00FC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04442B"/>
    <w:pPr>
      <w:keepNext/>
      <w:jc w:val="center"/>
      <w:outlineLvl w:val="0"/>
    </w:pPr>
    <w:rPr>
      <w:rFonts w:ascii="Algerian" w:hAnsi="Algeri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0F2E8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E87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uentedeprrafopredeter"/>
    <w:semiHidden/>
    <w:rsid w:val="000F2E87"/>
  </w:style>
  <w:style w:type="character" w:customStyle="1" w:styleId="Ttulo1Car">
    <w:name w:val="Título 1 Car"/>
    <w:basedOn w:val="Fuentedeprrafopredeter"/>
    <w:link w:val="Ttulo1"/>
    <w:rsid w:val="0004442B"/>
    <w:rPr>
      <w:rFonts w:ascii="Algerian" w:eastAsia="Times New Roman" w:hAnsi="Algerian" w:cs="Times New Roman"/>
      <w:b/>
      <w:bCs/>
      <w:sz w:val="24"/>
      <w:szCs w:val="20"/>
    </w:rPr>
  </w:style>
  <w:style w:type="paragraph" w:styleId="Prrafodelista">
    <w:name w:val="List Paragraph"/>
    <w:basedOn w:val="Normal"/>
    <w:uiPriority w:val="34"/>
    <w:qFormat/>
    <w:rsid w:val="007500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2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2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4442B"/>
    <w:pPr>
      <w:keepNext/>
      <w:jc w:val="center"/>
      <w:outlineLvl w:val="0"/>
    </w:pPr>
    <w:rPr>
      <w:rFonts w:ascii="Algerian" w:hAnsi="Algeri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F2E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F2E8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0F2E87"/>
  </w:style>
  <w:style w:type="character" w:customStyle="1" w:styleId="Heading1Char">
    <w:name w:val="Heading 1 Char"/>
    <w:basedOn w:val="DefaultParagraphFont"/>
    <w:link w:val="Heading1"/>
    <w:rsid w:val="0004442B"/>
    <w:rPr>
      <w:rFonts w:ascii="Algerian" w:eastAsia="Times New Roman" w:hAnsi="Algeri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750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Gloria</cp:lastModifiedBy>
  <cp:revision>15</cp:revision>
  <dcterms:created xsi:type="dcterms:W3CDTF">2016-04-09T18:13:00Z</dcterms:created>
  <dcterms:modified xsi:type="dcterms:W3CDTF">2016-04-10T14:51:00Z</dcterms:modified>
</cp:coreProperties>
</file>